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CED8FF" w14:textId="77777777" w:rsidR="00B918CF" w:rsidRPr="00B918CF" w:rsidRDefault="00B918CF" w:rsidP="00B918CF">
      <w:r w:rsidRPr="00B918CF">
        <w:rPr>
          <w:b/>
          <w:bCs/>
        </w:rPr>
        <w:t>TRATAMIENTO DE DATOS PERSONALES</w:t>
      </w:r>
    </w:p>
    <w:p w14:paraId="256754ED" w14:textId="4E9A61CD" w:rsidR="00B918CF" w:rsidRPr="00B918CF" w:rsidRDefault="00B918CF" w:rsidP="00B918CF">
      <w:r w:rsidRPr="00B918CF">
        <w:t xml:space="preserve">En virtud del artículo 13 del 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en adelante RGPD) le informamos que sus datos personales serán tratados por el Colegio Oficial de Abogados </w:t>
      </w:r>
      <w:r>
        <w:t>de Lanzarote</w:t>
      </w:r>
      <w:r w:rsidRPr="00B918CF">
        <w:t xml:space="preserve"> con el siguiente alcance:</w:t>
      </w:r>
    </w:p>
    <w:p w14:paraId="0831DAF9" w14:textId="5260C2AB" w:rsidR="00B918CF" w:rsidRPr="00B918CF" w:rsidRDefault="00B918CF" w:rsidP="00B918CF">
      <w:r w:rsidRPr="00B918CF">
        <w:rPr>
          <w:b/>
          <w:bCs/>
        </w:rPr>
        <w:t>Tratamiento:</w:t>
      </w:r>
      <w:r w:rsidRPr="00B918CF">
        <w:t> (I) Gestión de altas, bajas y modificaciones de datos de colegiados. (II) Gestión de listados públicos de colegiados. (III) Comunicación a la colegiación. (IV) Facturación, cobros, gestión contable y fiscal. (V) Gestión Administrativa. (VI) Colaboración interadministrativa y procedimientos judiciales. (VII) Funcionamiento colegial y ejercicio de potestades legales o estatutarias de derecho público. (</w:t>
      </w:r>
      <w:r w:rsidR="008D285C">
        <w:t>VIII</w:t>
      </w:r>
      <w:r w:rsidRPr="00B918CF">
        <w:t>) Atención de derechos sobre la privacidad de los usuarios.</w:t>
      </w:r>
    </w:p>
    <w:p w14:paraId="7BAA31E2" w14:textId="248918E1" w:rsidR="00B918CF" w:rsidRPr="00B918CF" w:rsidRDefault="00B918CF" w:rsidP="00B918CF">
      <w:r w:rsidRPr="00B918CF">
        <w:rPr>
          <w:b/>
          <w:bCs/>
        </w:rPr>
        <w:t>Finalidad:</w:t>
      </w:r>
      <w:r w:rsidRPr="00B918CF">
        <w:t> (I) Comprobación de requisitos para adquirir la condición de colegiado, que incluye la solicitud de información o documentación, así como la comprobación de títulos y resto de documentación administrativa, con otros organismos públicos o colegios profesionales. (II) Gestión de listados públicos de Colegiados</w:t>
      </w:r>
      <w:r>
        <w:t>.</w:t>
      </w:r>
      <w:r w:rsidRPr="00B918CF">
        <w:t xml:space="preserve"> (III) Cumplimiento de los fines y funciones legales y estatutarios del colegio </w:t>
      </w:r>
      <w:proofErr w:type="gramStart"/>
      <w:r w:rsidRPr="00B918CF">
        <w:t>en relación a</w:t>
      </w:r>
      <w:proofErr w:type="gramEnd"/>
      <w:r w:rsidRPr="00B918CF">
        <w:t xml:space="preserve"> los servicios a colegiados, lo que incluye el envío de comunicaciones a través de cualquier medio como correo postal, correo electrónico o cualquier otro medio de comunicación electrónica. (IV) Realización de facturas y cobros a colegiados. (V) Gestión administrativa en general que implica cobros y pagos, así como soporte al resto de departamentos de la Entidad. (VI) Gestión de la colaboración interadministrativa. (VI</w:t>
      </w:r>
      <w:r w:rsidR="008D285C">
        <w:t>I</w:t>
      </w:r>
      <w:r w:rsidRPr="00B918CF">
        <w:t>) Realizar todas las acciones necesarias para la consecución de los fines y funciones colegiales, bien de las configuradas legalmente como de los establecidos en sus propios estatutos como puede ser la convocatoria de Juntas o Asambleas, emisión de actas o certificaciones, gestión del listado de peritos, y cualesquiera otras previstas en la Ley de Colegios Profesionales y resto de normativa de aplicación o en los propios estatutos. (</w:t>
      </w:r>
      <w:r w:rsidR="008D285C">
        <w:t>VIII</w:t>
      </w:r>
      <w:r w:rsidRPr="00B918CF">
        <w:t>) Atender las solicitudes de ejercicios de derechos relacionados con los datos personales.</w:t>
      </w:r>
    </w:p>
    <w:p w14:paraId="4B48AA7B" w14:textId="222415B7" w:rsidR="00B918CF" w:rsidRPr="00B918CF" w:rsidRDefault="00B918CF" w:rsidP="00B918CF">
      <w:r w:rsidRPr="00B918CF">
        <w:rPr>
          <w:b/>
          <w:bCs/>
        </w:rPr>
        <w:t>Base Legitimadora:</w:t>
      </w:r>
      <w:r w:rsidRPr="00B918CF">
        <w:t> (I) y (II) Obligación Legal, Ley 2/1974, de 13 de febrero de Colegios Profesionales, Ley 34/2006, de 30 de octubre, sobre el acceso a las profesiones de abogado y procurador de los tribunales, Ley 40/2015, de 1 de octubre, de Régimen Jurídico del Sector Público, Real Decreto 775/2011, de 3 de junio, por el que se aprueba el Reglamento de la Ley 34/2006, y otras Leyes concordantes, Ley 2/2007, de 15 de marzo, de sociedades profesionales, según cada materia. (III) a (V)</w:t>
      </w:r>
      <w:r w:rsidR="008D285C">
        <w:t xml:space="preserve"> </w:t>
      </w:r>
      <w:r w:rsidRPr="00B918CF">
        <w:t xml:space="preserve">y (VII) Cumplimiento de fines estatutarios (ejecución de un </w:t>
      </w:r>
      <w:r w:rsidRPr="00B918CF">
        <w:lastRenderedPageBreak/>
        <w:t>contrato y obligación legal). (VI) Ley 2/1974, de 13 de febrero de Colegios Profesionales, Ley 34/2006, de 30 de octubre, sobre el acceso a las profesiones de abogado y procurador de los tribunales, Ley 40/2015, de 1 de octubre, de Régimen Jurídico del Sector Público y otras Leyes concordantes. (</w:t>
      </w:r>
      <w:r w:rsidR="008D285C">
        <w:t>VIII</w:t>
      </w:r>
      <w:r w:rsidRPr="00B918CF">
        <w:t>) Obligación legal, Ley 3/2018 y Reglamento UE 2016/679, General de Protección de Datos Personales.</w:t>
      </w:r>
    </w:p>
    <w:p w14:paraId="3DC1026E" w14:textId="72983631" w:rsidR="00B918CF" w:rsidRPr="00B918CF" w:rsidRDefault="00B918CF" w:rsidP="00B918CF">
      <w:r w:rsidRPr="00B918CF">
        <w:rPr>
          <w:b/>
          <w:bCs/>
        </w:rPr>
        <w:t>Destinatarios:</w:t>
      </w:r>
      <w:r w:rsidRPr="00B918CF">
        <w:t> (I) y (II) Listados públicos del Colegiados. Población en general. (III) Colegiados. (IV) Entidades bancarias para la gestión de cobros/pagos y a la AEAT. (VI) Ministerio de Justicia, Dirección General de los Registros y del Notariado, organismos públicos o/y órganos jurisdiccionales. Otros Colegios de Abogados. (VII) La Colegiación, otras administraciones públicas, ciudadanos y entidades privadas en su relación con el Colegio. (</w:t>
      </w:r>
      <w:r w:rsidR="008D285C" w:rsidRPr="00B918CF">
        <w:t>VIII</w:t>
      </w:r>
      <w:r w:rsidRPr="00B918CF">
        <w:t>) Agencia Española de Protección de Datos, en su caso.</w:t>
      </w:r>
    </w:p>
    <w:p w14:paraId="30871652" w14:textId="77777777" w:rsidR="00B918CF" w:rsidRPr="00B918CF" w:rsidRDefault="00B918CF" w:rsidP="00B918CF">
      <w:r w:rsidRPr="00B918CF">
        <w:rPr>
          <w:b/>
          <w:bCs/>
        </w:rPr>
        <w:t>Plazo de conservación:</w:t>
      </w:r>
      <w:r w:rsidRPr="00B918CF">
        <w:t xml:space="preserve"> En todos los casos, el mínimo necesario </w:t>
      </w:r>
      <w:proofErr w:type="gramStart"/>
      <w:r w:rsidRPr="00B918CF">
        <w:t>en relación a</w:t>
      </w:r>
      <w:proofErr w:type="gramEnd"/>
      <w:r w:rsidRPr="00B918CF">
        <w:t xml:space="preserve"> la gestión y resolución de cada uno de los fines, o según plazo legal; así como mientras se puedan derivar responsabilidades de dicha tramitación.</w:t>
      </w:r>
    </w:p>
    <w:p w14:paraId="497011E5" w14:textId="2CB5FF98" w:rsidR="00B918CF" w:rsidRPr="00B918CF" w:rsidRDefault="00B918CF" w:rsidP="00B918CF">
      <w:r w:rsidRPr="00B918CF">
        <w:rPr>
          <w:b/>
          <w:bCs/>
        </w:rPr>
        <w:t>Forma de ejercer sus derechos:</w:t>
      </w:r>
      <w:r w:rsidRPr="00B918CF">
        <w:t> Puede ejercer los derechos que le asisten de acceso, rectificación, oposición y supresión, así como portabilidad y limitación del tratamiento en los términos y condiciones establecidas en la normativa de Protección de Datos Personales, dirigiéndose por escrito al: Ilustre Colegio de Abogados de La</w:t>
      </w:r>
      <w:r>
        <w:t>nzarote</w:t>
      </w:r>
      <w:r w:rsidRPr="00B918CF">
        <w:t xml:space="preserve">, con dirección en C/ Santa Teresa de Jesús 43, 1º Arrecife, Lanzarote – </w:t>
      </w:r>
      <w:r>
        <w:t xml:space="preserve">C.P. </w:t>
      </w:r>
      <w:r w:rsidRPr="00B918CF">
        <w:t xml:space="preserve">35500 </w:t>
      </w:r>
      <w:r>
        <w:t>-</w:t>
      </w:r>
      <w:r w:rsidRPr="00B918CF">
        <w:t xml:space="preserve">Las Palmas o bien a la dirección dpd-icalan@icalan.org </w:t>
      </w:r>
      <w:r>
        <w:t>,</w:t>
      </w:r>
      <w:r w:rsidRPr="00B918CF">
        <w:t>acompañando algún documento que acredite su identidad como copia del DNI. Asimismo, tiene derecho a presentar reclamación ante la Agencia Española de Protección de datos, pero para cualquier cuestión relacionada con la privacidad nos gustaría que siempre se pusiera en contacto con nuestro delegado de Protección de Datos en: dpd-icalan@icalan.org</w:t>
      </w:r>
    </w:p>
    <w:p w14:paraId="6B6B4A51" w14:textId="39C93173" w:rsidR="00B918CF" w:rsidRPr="00B918CF" w:rsidRDefault="00B918CF" w:rsidP="00B918CF">
      <w:r w:rsidRPr="00B918CF">
        <w:rPr>
          <w:b/>
          <w:bCs/>
        </w:rPr>
        <w:t>Información adicional sobre tratamiento de datos:</w:t>
      </w:r>
      <w:r w:rsidRPr="00B918CF">
        <w:t> </w:t>
      </w:r>
      <w:r w:rsidR="008D285C" w:rsidRPr="008D285C">
        <w:t>https://icalanzarote.com/politica-de-privacidad/</w:t>
      </w:r>
    </w:p>
    <w:p w14:paraId="77BB68C9" w14:textId="77777777" w:rsidR="00B918CF" w:rsidRDefault="00B918CF"/>
    <w:sectPr w:rsidR="00B918C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8CF"/>
    <w:rsid w:val="00264F61"/>
    <w:rsid w:val="0070621E"/>
    <w:rsid w:val="008D285C"/>
    <w:rsid w:val="00A129D9"/>
    <w:rsid w:val="00B918CF"/>
    <w:rsid w:val="00BE46BA"/>
    <w:rsid w:val="00F937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E5FC7"/>
  <w15:chartTrackingRefBased/>
  <w15:docId w15:val="{B70F00AD-C84B-468C-B220-6EBE70EF0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918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918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918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918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918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918C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918C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918C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918C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918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918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918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918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918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918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918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918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918CF"/>
    <w:rPr>
      <w:rFonts w:eastAsiaTheme="majorEastAsia" w:cstheme="majorBidi"/>
      <w:color w:val="272727" w:themeColor="text1" w:themeTint="D8"/>
    </w:rPr>
  </w:style>
  <w:style w:type="paragraph" w:styleId="Ttulo">
    <w:name w:val="Title"/>
    <w:basedOn w:val="Normal"/>
    <w:next w:val="Normal"/>
    <w:link w:val="TtuloCar"/>
    <w:uiPriority w:val="10"/>
    <w:qFormat/>
    <w:rsid w:val="00B918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918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918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918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918CF"/>
    <w:pPr>
      <w:spacing w:before="160"/>
      <w:jc w:val="center"/>
    </w:pPr>
    <w:rPr>
      <w:i/>
      <w:iCs/>
      <w:color w:val="404040" w:themeColor="text1" w:themeTint="BF"/>
    </w:rPr>
  </w:style>
  <w:style w:type="character" w:customStyle="1" w:styleId="CitaCar">
    <w:name w:val="Cita Car"/>
    <w:basedOn w:val="Fuentedeprrafopredeter"/>
    <w:link w:val="Cita"/>
    <w:uiPriority w:val="29"/>
    <w:rsid w:val="00B918CF"/>
    <w:rPr>
      <w:i/>
      <w:iCs/>
      <w:color w:val="404040" w:themeColor="text1" w:themeTint="BF"/>
    </w:rPr>
  </w:style>
  <w:style w:type="paragraph" w:styleId="Prrafodelista">
    <w:name w:val="List Paragraph"/>
    <w:basedOn w:val="Normal"/>
    <w:uiPriority w:val="34"/>
    <w:qFormat/>
    <w:rsid w:val="00B918CF"/>
    <w:pPr>
      <w:ind w:left="720"/>
      <w:contextualSpacing/>
    </w:pPr>
  </w:style>
  <w:style w:type="character" w:styleId="nfasisintenso">
    <w:name w:val="Intense Emphasis"/>
    <w:basedOn w:val="Fuentedeprrafopredeter"/>
    <w:uiPriority w:val="21"/>
    <w:qFormat/>
    <w:rsid w:val="00B918CF"/>
    <w:rPr>
      <w:i/>
      <w:iCs/>
      <w:color w:val="0F4761" w:themeColor="accent1" w:themeShade="BF"/>
    </w:rPr>
  </w:style>
  <w:style w:type="paragraph" w:styleId="Citadestacada">
    <w:name w:val="Intense Quote"/>
    <w:basedOn w:val="Normal"/>
    <w:next w:val="Normal"/>
    <w:link w:val="CitadestacadaCar"/>
    <w:uiPriority w:val="30"/>
    <w:qFormat/>
    <w:rsid w:val="00B918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918CF"/>
    <w:rPr>
      <w:i/>
      <w:iCs/>
      <w:color w:val="0F4761" w:themeColor="accent1" w:themeShade="BF"/>
    </w:rPr>
  </w:style>
  <w:style w:type="character" w:styleId="Referenciaintensa">
    <w:name w:val="Intense Reference"/>
    <w:basedOn w:val="Fuentedeprrafopredeter"/>
    <w:uiPriority w:val="32"/>
    <w:qFormat/>
    <w:rsid w:val="00B918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7424173">
      <w:bodyDiv w:val="1"/>
      <w:marLeft w:val="0"/>
      <w:marRight w:val="0"/>
      <w:marTop w:val="0"/>
      <w:marBottom w:val="0"/>
      <w:divBdr>
        <w:top w:val="none" w:sz="0" w:space="0" w:color="auto"/>
        <w:left w:val="none" w:sz="0" w:space="0" w:color="auto"/>
        <w:bottom w:val="none" w:sz="0" w:space="0" w:color="auto"/>
        <w:right w:val="none" w:sz="0" w:space="0" w:color="auto"/>
      </w:divBdr>
    </w:div>
    <w:div w:id="133090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766</Words>
  <Characters>4215</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Sirlene Alonso</dc:creator>
  <cp:keywords/>
  <dc:description/>
  <cp:lastModifiedBy>Sirlene Alonso</cp:lastModifiedBy>
  <cp:revision>2</cp:revision>
  <dcterms:created xsi:type="dcterms:W3CDTF">2024-11-07T07:54:00Z</dcterms:created>
  <dcterms:modified xsi:type="dcterms:W3CDTF">2024-11-07T07:54:00Z</dcterms:modified>
</cp:coreProperties>
</file>